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4FF" w:rsidRDefault="004D04FF" w:rsidP="004D04FF">
      <w:r>
        <w:t>PAPER 13:</w:t>
      </w:r>
    </w:p>
    <w:p w:rsidR="004D04FF" w:rsidRDefault="004D04FF" w:rsidP="004D04FF">
      <w:r>
        <w:t>MODERN EUROPEAN DRAMA</w:t>
      </w:r>
    </w:p>
    <w:p w:rsidR="004D04FF" w:rsidRDefault="004D04FF" w:rsidP="004D04FF">
      <w:r>
        <w:t>SEMESTER 6</w:t>
      </w:r>
    </w:p>
    <w:p w:rsidR="004D04FF" w:rsidRDefault="004D04FF" w:rsidP="004D04FF">
      <w:r>
        <w:t>Course Statement</w:t>
      </w:r>
    </w:p>
    <w:p w:rsidR="004D04FF" w:rsidRDefault="004D04FF" w:rsidP="004D04FF">
      <w:r>
        <w:t>This is a genre-based and performance-oriented paper. It pro</w:t>
      </w:r>
      <w:r>
        <w:t xml:space="preserve">vides an overview of formative </w:t>
      </w:r>
      <w:r>
        <w:t>theatrical movements in Europe. The plays included focus on</w:t>
      </w:r>
      <w:r>
        <w:t xml:space="preserve"> innovative performance trends </w:t>
      </w:r>
      <w:r>
        <w:t xml:space="preserve">that began at the end of the nineteenth century and evolved into </w:t>
      </w:r>
      <w:r>
        <w:t xml:space="preserve">diverse forms in the twentieth </w:t>
      </w:r>
      <w:r>
        <w:t>century. Some of these are naturalism, expressionism, epic theatre a</w:t>
      </w:r>
      <w:r>
        <w:t xml:space="preserve">nd the theatre of the </w:t>
      </w:r>
      <w:r>
        <w:t>absurd. The impact of these new directions radiated across th</w:t>
      </w:r>
      <w:r>
        <w:t xml:space="preserve">e globe and gave a new impetus </w:t>
      </w:r>
      <w:r>
        <w:t>to drama in the twentieth century. A deep engagement of theatr</w:t>
      </w:r>
      <w:r>
        <w:t xml:space="preserve">e with important social issues </w:t>
      </w:r>
      <w:r>
        <w:t>of the time was central to these developments. The course focu</w:t>
      </w:r>
      <w:r>
        <w:t xml:space="preserve">ses on the work of significant </w:t>
      </w:r>
      <w:r>
        <w:t>European playwrights from the late nineteenth century to the lat</w:t>
      </w:r>
      <w:r>
        <w:t xml:space="preserve">e twentieth century; a span of </w:t>
      </w:r>
      <w:r>
        <w:t>almost a century has been covered.</w:t>
      </w:r>
    </w:p>
    <w:p w:rsidR="004D04FF" w:rsidRDefault="004D04FF" w:rsidP="004D04FF">
      <w:r>
        <w:t>The lived lives of people had a direct bearing with their representation on s</w:t>
      </w:r>
      <w:r>
        <w:t xml:space="preserve">tage. At the </w:t>
      </w:r>
      <w:proofErr w:type="gramStart"/>
      <w:r>
        <w:t xml:space="preserve">level </w:t>
      </w:r>
      <w:r w:rsidRPr="004D04FF">
        <w:t xml:space="preserve"> </w:t>
      </w:r>
      <w:r>
        <w:t>of</w:t>
      </w:r>
      <w:proofErr w:type="gramEnd"/>
      <w:r>
        <w:t xml:space="preserve"> performance, the shift from the naturalistic set-up to the mor</w:t>
      </w:r>
      <w:r>
        <w:t xml:space="preserve">e flexible epic theatre can be </w:t>
      </w:r>
      <w:r>
        <w:t>observed through these texts. Courses on Modern Euro</w:t>
      </w:r>
      <w:r>
        <w:t xml:space="preserve">pean Drama have generally been </w:t>
      </w:r>
      <w:r>
        <w:t>marked by a lack of women‘s voices. The presence of F</w:t>
      </w:r>
      <w:r>
        <w:t xml:space="preserve">ranca </w:t>
      </w:r>
      <w:proofErr w:type="spellStart"/>
      <w:r>
        <w:t>Rame‘s</w:t>
      </w:r>
      <w:proofErr w:type="spellEnd"/>
      <w:r>
        <w:t xml:space="preserve"> </w:t>
      </w:r>
      <w:proofErr w:type="gramStart"/>
      <w:r>
        <w:t>Rape‘ along</w:t>
      </w:r>
      <w:proofErr w:type="gramEnd"/>
      <w:r>
        <w:t xml:space="preserve"> with </w:t>
      </w:r>
      <w:r>
        <w:t xml:space="preserve">Dario </w:t>
      </w:r>
      <w:proofErr w:type="spellStart"/>
      <w:r>
        <w:t>Fo‘s</w:t>
      </w:r>
      <w:proofErr w:type="spellEnd"/>
      <w:r>
        <w:t xml:space="preserve"> Can’t Pay, Won’t Pay enables a gendered pe</w:t>
      </w:r>
      <w:r>
        <w:t xml:space="preserve">rspective more grounded in the </w:t>
      </w:r>
      <w:r>
        <w:t xml:space="preserve">realities of the time. </w:t>
      </w:r>
    </w:p>
    <w:p w:rsidR="004D04FF" w:rsidRDefault="004D04FF" w:rsidP="004D04FF">
      <w:r>
        <w:t xml:space="preserve"> </w:t>
      </w:r>
    </w:p>
    <w:p w:rsidR="004D04FF" w:rsidRDefault="004D04FF" w:rsidP="004D04FF">
      <w:r>
        <w:t>Course Objectives</w:t>
      </w:r>
    </w:p>
    <w:p w:rsidR="008E02A8" w:rsidRDefault="004D04FF" w:rsidP="004D04FF">
      <w:r>
        <w:t xml:space="preserve">This course aims to </w:t>
      </w:r>
      <w:r>
        <w:t>provide students with an overview of how modernity w</w:t>
      </w:r>
      <w:r>
        <w:t xml:space="preserve">as introduced in the twentieth century through </w:t>
      </w:r>
      <w:proofErr w:type="spellStart"/>
      <w:r>
        <w:t>drama;</w:t>
      </w:r>
      <w:r>
        <w:t>help</w:t>
      </w:r>
      <w:proofErr w:type="spellEnd"/>
      <w:r>
        <w:t xml:space="preserve"> students understand the dynamic relationship between actors and audience, an</w:t>
      </w:r>
      <w:r>
        <w:t xml:space="preserve">d to </w:t>
      </w:r>
      <w:r>
        <w:t>observe the transition from passive spectators</w:t>
      </w:r>
      <w:r>
        <w:t xml:space="preserve">hip to a more active and vital </w:t>
      </w:r>
      <w:r>
        <w:t>participatory process visib</w:t>
      </w:r>
      <w:r>
        <w:t>le in newer forms in the 1970s; examine Ibsen‘s Ghosts</w:t>
      </w:r>
      <w:r>
        <w:t xml:space="preserve"> as it focuses on issues r</w:t>
      </w:r>
      <w:r>
        <w:t xml:space="preserve">elated to women in patriarchal </w:t>
      </w:r>
      <w:r>
        <w:t xml:space="preserve">institutions such as </w:t>
      </w:r>
      <w:proofErr w:type="spellStart"/>
      <w:r>
        <w:t>ma</w:t>
      </w:r>
      <w:r>
        <w:t>rriage;</w:t>
      </w:r>
      <w:r>
        <w:t>look</w:t>
      </w:r>
      <w:proofErr w:type="spellEnd"/>
      <w:r>
        <w:t xml:space="preserve"> at ideas of alienation in ep</w:t>
      </w:r>
      <w:r>
        <w:t xml:space="preserve">ic </w:t>
      </w:r>
      <w:r>
        <w:t>theatre, through a study of Brecht‘</w:t>
      </w:r>
      <w:r>
        <w:t xml:space="preserve">s The Good </w:t>
      </w:r>
      <w:r>
        <w:t>Person of Szechuan, and to link those</w:t>
      </w:r>
      <w:r>
        <w:t xml:space="preserve"> ideas to Brecht‘s prose </w:t>
      </w:r>
      <w:proofErr w:type="spellStart"/>
      <w:r>
        <w:t>works;</w:t>
      </w:r>
      <w:r>
        <w:t>examine</w:t>
      </w:r>
      <w:proofErr w:type="spellEnd"/>
      <w:r>
        <w:t xml:space="preserve"> Ionesco‘s play Rhinoceros in the light of his</w:t>
      </w:r>
      <w:r>
        <w:t xml:space="preserve"> prose writings, Present Past, Past Present; </w:t>
      </w:r>
      <w:r>
        <w:t>sensitise students about feminist interventions in the European theatric</w:t>
      </w:r>
      <w:r>
        <w:t xml:space="preserve">al tradition, through </w:t>
      </w:r>
      <w:proofErr w:type="spellStart"/>
      <w:r>
        <w:t>Rame‘s</w:t>
      </w:r>
      <w:proofErr w:type="spellEnd"/>
      <w:r>
        <w:t xml:space="preserve"> </w:t>
      </w:r>
      <w:r>
        <w:t xml:space="preserve">Rape‘ and </w:t>
      </w:r>
      <w:proofErr w:type="spellStart"/>
      <w:r>
        <w:t>Fo‘s</w:t>
      </w:r>
      <w:proofErr w:type="spellEnd"/>
      <w:r>
        <w:t xml:space="preserve"> Can’t Pay, Won’t Pay.</w:t>
      </w:r>
    </w:p>
    <w:p w:rsidR="004D04FF" w:rsidRDefault="004D04FF" w:rsidP="004D04FF">
      <w:r>
        <w:t>Facilitating the Achievement of Course Learning Outcomes</w:t>
      </w:r>
    </w:p>
    <w:p w:rsidR="004D04FF" w:rsidRDefault="004D04FF" w:rsidP="004D04FF">
      <w:r>
        <w:t xml:space="preserve">Unit Teaching and </w:t>
      </w:r>
    </w:p>
    <w:p w:rsidR="004D04FF" w:rsidRDefault="004D04FF" w:rsidP="004D04FF">
      <w:r>
        <w:t>Learning Activity</w:t>
      </w:r>
    </w:p>
    <w:p w:rsidR="004D04FF" w:rsidRDefault="004D04FF" w:rsidP="004D04FF">
      <w:r>
        <w:t xml:space="preserve">Assessment </w:t>
      </w:r>
      <w:proofErr w:type="spellStart"/>
      <w:r>
        <w:t>Tasks</w:t>
      </w:r>
      <w:r>
        <w:t>No</w:t>
      </w:r>
      <w:proofErr w:type="spellEnd"/>
      <w:r>
        <w:t>.</w:t>
      </w:r>
    </w:p>
    <w:p w:rsidR="004D04FF" w:rsidRDefault="004D04FF" w:rsidP="004D04FF">
      <w:r>
        <w:t xml:space="preserve">Course Learning Outcomes </w:t>
      </w:r>
    </w:p>
    <w:p w:rsidR="004D04FF" w:rsidRDefault="004D04FF" w:rsidP="004D04FF">
      <w:r>
        <w:t>1. Unde</w:t>
      </w:r>
      <w:r>
        <w:t xml:space="preserve">rstanding concepts Interactive discussions in small groups in Tutorial </w:t>
      </w:r>
      <w:proofErr w:type="spellStart"/>
      <w:r>
        <w:t>classesReading</w:t>
      </w:r>
      <w:proofErr w:type="spellEnd"/>
      <w:r>
        <w:t xml:space="preserve"> material together in small groups, initiating </w:t>
      </w:r>
      <w:r>
        <w:t>di</w:t>
      </w:r>
      <w:r>
        <w:t xml:space="preserve">scussion topics, participation </w:t>
      </w:r>
      <w:r>
        <w:t>in discussions</w:t>
      </w:r>
    </w:p>
    <w:p w:rsidR="004D04FF" w:rsidRDefault="004D04FF" w:rsidP="004D04FF">
      <w:r>
        <w:t xml:space="preserve">2. Expressing concepts through </w:t>
      </w:r>
      <w:proofErr w:type="spellStart"/>
      <w:r>
        <w:t>writingHow</w:t>
      </w:r>
      <w:proofErr w:type="spellEnd"/>
      <w:r>
        <w:t xml:space="preserve"> to think critically and write with </w:t>
      </w:r>
      <w:proofErr w:type="spellStart"/>
      <w:r>
        <w:t>clarityWriting</w:t>
      </w:r>
      <w:proofErr w:type="spellEnd"/>
      <w:r>
        <w:t xml:space="preserve"> essay length </w:t>
      </w:r>
      <w:r>
        <w:t>assignments</w:t>
      </w:r>
    </w:p>
    <w:p w:rsidR="004D04FF" w:rsidRDefault="004D04FF" w:rsidP="004D04FF">
      <w:r>
        <w:t>3. Demonstrating conceptual and textual understanding in tests and exams</w:t>
      </w:r>
    </w:p>
    <w:p w:rsidR="004D04FF" w:rsidRDefault="004D04FF" w:rsidP="004D04FF">
      <w:r>
        <w:lastRenderedPageBreak/>
        <w:t xml:space="preserve">4. Discussing exam questions and answering </w:t>
      </w:r>
      <w:r>
        <w:t>techniques</w:t>
      </w:r>
    </w:p>
    <w:p w:rsidR="004D04FF" w:rsidRDefault="004D04FF" w:rsidP="004D04FF">
      <w:r>
        <w:cr/>
      </w:r>
      <w:r w:rsidRPr="004D04FF">
        <w:t xml:space="preserve"> </w:t>
      </w:r>
      <w:r>
        <w:t>Course Contents</w:t>
      </w:r>
    </w:p>
    <w:p w:rsidR="004D04FF" w:rsidRDefault="004D04FF" w:rsidP="004D04FF">
      <w:r>
        <w:t>Unit 1</w:t>
      </w:r>
    </w:p>
    <w:p w:rsidR="004D04FF" w:rsidRDefault="004D04FF" w:rsidP="004D04FF">
      <w:r>
        <w:t>Henrik Ibsen Ghosts</w:t>
      </w:r>
    </w:p>
    <w:p w:rsidR="004D04FF" w:rsidRDefault="004D04FF" w:rsidP="004D04FF">
      <w:r>
        <w:t>Unit 2</w:t>
      </w:r>
    </w:p>
    <w:p w:rsidR="004D04FF" w:rsidRDefault="004D04FF" w:rsidP="004D04FF">
      <w:proofErr w:type="spellStart"/>
      <w:r>
        <w:t>Bertolt</w:t>
      </w:r>
      <w:proofErr w:type="spellEnd"/>
      <w:r>
        <w:t xml:space="preserve"> Brecht </w:t>
      </w:r>
      <w:proofErr w:type="gramStart"/>
      <w:r>
        <w:t>The</w:t>
      </w:r>
      <w:proofErr w:type="gramEnd"/>
      <w:r>
        <w:t xml:space="preserve"> Good Woman of Szechuan</w:t>
      </w:r>
    </w:p>
    <w:p w:rsidR="004D04FF" w:rsidRDefault="004D04FF" w:rsidP="004D04FF">
      <w:r>
        <w:t>Unit 3</w:t>
      </w:r>
    </w:p>
    <w:p w:rsidR="004D04FF" w:rsidRDefault="004D04FF" w:rsidP="004D04FF">
      <w:r>
        <w:t>Eugene Ionesco Rhinoceros</w:t>
      </w:r>
    </w:p>
    <w:p w:rsidR="004D04FF" w:rsidRDefault="004D04FF" w:rsidP="004D04FF">
      <w:r>
        <w:t>Unit 4</w:t>
      </w:r>
    </w:p>
    <w:p w:rsidR="004D04FF" w:rsidRDefault="004D04FF" w:rsidP="004D04FF">
      <w:r>
        <w:t xml:space="preserve">a) Dario </w:t>
      </w:r>
      <w:proofErr w:type="spellStart"/>
      <w:proofErr w:type="gramStart"/>
      <w:r>
        <w:t>Fo</w:t>
      </w:r>
      <w:proofErr w:type="spellEnd"/>
      <w:proofErr w:type="gramEnd"/>
      <w:r>
        <w:t xml:space="preserve">, Can’t Pay, Won’t Pay, trans. Lino </w:t>
      </w:r>
      <w:proofErr w:type="spellStart"/>
      <w:r>
        <w:t>Pertile</w:t>
      </w:r>
      <w:proofErr w:type="spellEnd"/>
      <w:r>
        <w:t xml:space="preserve"> (London: Methuen, 1987).</w:t>
      </w:r>
      <w:r>
        <w:cr/>
      </w:r>
      <w:r w:rsidRPr="004D04FF">
        <w:t xml:space="preserve"> </w:t>
      </w:r>
      <w:r>
        <w:t xml:space="preserve">b) Franca </w:t>
      </w:r>
      <w:proofErr w:type="spellStart"/>
      <w:r>
        <w:t>Rame</w:t>
      </w:r>
      <w:proofErr w:type="spellEnd"/>
      <w:r>
        <w:t xml:space="preserve">, ‗Rape‘, trans. </w:t>
      </w:r>
      <w:proofErr w:type="spellStart"/>
      <w:r>
        <w:t>Gilliana</w:t>
      </w:r>
      <w:proofErr w:type="spellEnd"/>
      <w:r>
        <w:t xml:space="preserve"> Hanna, ed. Emery (London: Bloomsbury, </w:t>
      </w:r>
    </w:p>
    <w:p w:rsidR="004D04FF" w:rsidRDefault="004D04FF" w:rsidP="004D04FF">
      <w:r>
        <w:t>1991) pp. 83-88.</w:t>
      </w:r>
    </w:p>
    <w:p w:rsidR="004D04FF" w:rsidRDefault="004D04FF" w:rsidP="004D04FF">
      <w:r>
        <w:t>Unit 5</w:t>
      </w:r>
    </w:p>
    <w:p w:rsidR="004D04FF" w:rsidRDefault="004D04FF" w:rsidP="004D04FF">
      <w:r>
        <w:t xml:space="preserve">Readings </w:t>
      </w:r>
    </w:p>
    <w:p w:rsidR="004D04FF" w:rsidRDefault="004D04FF" w:rsidP="004D04FF">
      <w:pPr>
        <w:pStyle w:val="ListParagraph"/>
        <w:numPr>
          <w:ilvl w:val="0"/>
          <w:numId w:val="1"/>
        </w:numPr>
      </w:pPr>
      <w:r>
        <w:t xml:space="preserve">August Strindberg, </w:t>
      </w:r>
      <w:r>
        <w:t xml:space="preserve">Preface to Miss Julie‘, in Miss Julie, trans. Helen Cooper (London: Methuen, 1992) pp. </w:t>
      </w:r>
      <w:proofErr w:type="spellStart"/>
      <w:r>
        <w:t>xixxv</w:t>
      </w:r>
      <w:proofErr w:type="spellEnd"/>
      <w:r>
        <w:t>.</w:t>
      </w:r>
    </w:p>
    <w:p w:rsidR="004D04FF" w:rsidRDefault="004D04FF" w:rsidP="004D04FF">
      <w:pPr>
        <w:pStyle w:val="ListParagraph"/>
        <w:numPr>
          <w:ilvl w:val="0"/>
          <w:numId w:val="1"/>
        </w:numPr>
      </w:pPr>
      <w:proofErr w:type="spellStart"/>
      <w:r>
        <w:t>Bertolt</w:t>
      </w:r>
      <w:proofErr w:type="spellEnd"/>
      <w:r>
        <w:t xml:space="preserve"> Brecht, (</w:t>
      </w:r>
      <w:proofErr w:type="spellStart"/>
      <w:r>
        <w:t>i</w:t>
      </w:r>
      <w:proofErr w:type="spellEnd"/>
      <w:r>
        <w:t xml:space="preserve">) </w:t>
      </w:r>
      <w:r>
        <w:t>The Street Scene‘;</w:t>
      </w:r>
      <w:proofErr w:type="gramStart"/>
      <w:r>
        <w:t>(ii</w:t>
      </w:r>
      <w:proofErr w:type="gramEnd"/>
      <w:r>
        <w:t xml:space="preserve">) ‗Theatre for Pleasure or Theatre for </w:t>
      </w:r>
      <w:r>
        <w:t xml:space="preserve">Instruction‘; (iii) </w:t>
      </w:r>
      <w:r>
        <w:t xml:space="preserve">Dramatic Theatre </w:t>
      </w:r>
      <w:proofErr w:type="spellStart"/>
      <w:r>
        <w:t>vs</w:t>
      </w:r>
      <w:proofErr w:type="spellEnd"/>
      <w:r>
        <w:t xml:space="preserve"> Epic Theat</w:t>
      </w:r>
      <w:r>
        <w:t xml:space="preserve">re‘, in Brecht on Theatre: The </w:t>
      </w:r>
      <w:r>
        <w:t>Development of an Aesthetic, ed. John Willet (Lond</w:t>
      </w:r>
      <w:r>
        <w:t xml:space="preserve">on: Methuen, 1992) pp. 121-28; </w:t>
      </w:r>
      <w:r>
        <w:t>68-76; chart, p. 31.</w:t>
      </w:r>
    </w:p>
    <w:p w:rsidR="004D04FF" w:rsidRDefault="004D04FF" w:rsidP="004D04FF">
      <w:pPr>
        <w:pStyle w:val="ListParagraph"/>
        <w:numPr>
          <w:ilvl w:val="0"/>
          <w:numId w:val="1"/>
        </w:numPr>
      </w:pPr>
      <w:r>
        <w:t>Eugene Ionesco, (</w:t>
      </w:r>
      <w:proofErr w:type="spellStart"/>
      <w:r>
        <w:t>i</w:t>
      </w:r>
      <w:proofErr w:type="spellEnd"/>
      <w:r>
        <w:t xml:space="preserve">) </w:t>
      </w:r>
      <w:r>
        <w:t>Still A</w:t>
      </w:r>
      <w:r>
        <w:t xml:space="preserve">bout Avant-Garde Theatre‘ (ii) </w:t>
      </w:r>
      <w:r>
        <w:t>Remarks on my Theatre and on the Remarks of Others‘, in Notes And Counter Notes: Writings on the Theatre, trans. Donald Watson (New York: Grove Press, 1964) pp. 53-58; 59-82; (iii) Selection from Present Past, Past Present, trans. Helen R. Lane (USA: De Capo Press, 1998) pp. 77-82.</w:t>
      </w:r>
    </w:p>
    <w:p w:rsidR="004D04FF" w:rsidRDefault="004D04FF" w:rsidP="004D04FF">
      <w:pPr>
        <w:pStyle w:val="ListParagraph"/>
        <w:numPr>
          <w:ilvl w:val="0"/>
          <w:numId w:val="1"/>
        </w:numPr>
      </w:pPr>
      <w:r>
        <w:t xml:space="preserve">Dario </w:t>
      </w:r>
      <w:proofErr w:type="spellStart"/>
      <w:r>
        <w:t>Fo‘s</w:t>
      </w:r>
      <w:proofErr w:type="spellEnd"/>
      <w:r>
        <w:t xml:space="preserve"> Nobel </w:t>
      </w:r>
      <w:proofErr w:type="gramStart"/>
      <w:r>
        <w:t>Lecture‘ (</w:t>
      </w:r>
      <w:proofErr w:type="gramEnd"/>
      <w:r>
        <w:t xml:space="preserve">Stockholm: The Nobel Foundation, 1997). </w:t>
      </w:r>
    </w:p>
    <w:p w:rsidR="004D04FF" w:rsidRDefault="004D04FF" w:rsidP="004D04FF">
      <w:pPr>
        <w:pStyle w:val="ListParagraph"/>
        <w:numPr>
          <w:ilvl w:val="0"/>
          <w:numId w:val="1"/>
        </w:numPr>
      </w:pPr>
      <w:r>
        <w:t xml:space="preserve">Konstantin Stanislavski, </w:t>
      </w:r>
      <w:r>
        <w:t>Faith and the Sense of Truth‘, sections 1, 2, 7, 8, 9, Chapter 8, in An Actor Prepares (Penguin) pp. 121-5, 137-46.</w:t>
      </w:r>
      <w:r>
        <w:cr/>
      </w:r>
      <w:r w:rsidRPr="004D04FF">
        <w:t xml:space="preserve"> </w:t>
      </w:r>
    </w:p>
    <w:p w:rsidR="004D04FF" w:rsidRDefault="004D04FF" w:rsidP="004D04FF">
      <w:r>
        <w:t>Teaching Plan</w:t>
      </w:r>
    </w:p>
    <w:p w:rsidR="004D04FF" w:rsidRDefault="004D04FF" w:rsidP="004D04FF">
      <w:r>
        <w:t>Paper 13: Modern European Drama</w:t>
      </w:r>
    </w:p>
    <w:p w:rsidR="004D04FF" w:rsidRDefault="004D04FF" w:rsidP="004D04FF">
      <w:r>
        <w:t>Week 1 – Introduction to Modern European Drama</w:t>
      </w:r>
    </w:p>
    <w:p w:rsidR="004D04FF" w:rsidRDefault="004D04FF" w:rsidP="004D04FF">
      <w:r>
        <w:t>Week 2 – Unit 1 – Ibsen</w:t>
      </w:r>
    </w:p>
    <w:p w:rsidR="004D04FF" w:rsidRDefault="004D04FF" w:rsidP="004D04FF">
      <w:r>
        <w:t>Week 3 – Ibsen (</w:t>
      </w:r>
      <w:proofErr w:type="spellStart"/>
      <w:r>
        <w:t>contd</w:t>
      </w:r>
      <w:proofErr w:type="spellEnd"/>
      <w:r>
        <w:t xml:space="preserve">); </w:t>
      </w:r>
    </w:p>
    <w:p w:rsidR="004D04FF" w:rsidRDefault="004D04FF" w:rsidP="004D04FF">
      <w:r>
        <w:t>Week 4 – Intro to Epic Theatre</w:t>
      </w:r>
    </w:p>
    <w:p w:rsidR="004D04FF" w:rsidRDefault="004D04FF" w:rsidP="004D04FF">
      <w:r>
        <w:t xml:space="preserve">Week 5 – Unit 2 – Brecht, </w:t>
      </w:r>
    </w:p>
    <w:p w:rsidR="004D04FF" w:rsidRDefault="004D04FF" w:rsidP="004D04FF">
      <w:r>
        <w:lastRenderedPageBreak/>
        <w:t>Week 6 – Brecht (</w:t>
      </w:r>
      <w:proofErr w:type="spellStart"/>
      <w:r>
        <w:t>contd</w:t>
      </w:r>
      <w:proofErr w:type="spellEnd"/>
      <w:r>
        <w:t xml:space="preserve">) </w:t>
      </w:r>
      <w:r>
        <w:cr/>
      </w:r>
      <w:r w:rsidRPr="004D04FF">
        <w:t xml:space="preserve"> </w:t>
      </w:r>
      <w:r>
        <w:t>Week 7 – Unit 3 – Ionesco</w:t>
      </w:r>
    </w:p>
    <w:p w:rsidR="004D04FF" w:rsidRDefault="004D04FF" w:rsidP="004D04FF">
      <w:r>
        <w:t>Week 8 – Ionesco (</w:t>
      </w:r>
      <w:proofErr w:type="spellStart"/>
      <w:r>
        <w:t>contd</w:t>
      </w:r>
      <w:proofErr w:type="spellEnd"/>
      <w:r>
        <w:t>)</w:t>
      </w:r>
    </w:p>
    <w:p w:rsidR="004D04FF" w:rsidRDefault="004D04FF" w:rsidP="004D04FF">
      <w:r>
        <w:t xml:space="preserve">Week 9 – Unit 4 – </w:t>
      </w:r>
      <w:proofErr w:type="spellStart"/>
      <w:proofErr w:type="gramStart"/>
      <w:r>
        <w:t>Fo</w:t>
      </w:r>
      <w:proofErr w:type="spellEnd"/>
      <w:proofErr w:type="gramEnd"/>
      <w:r>
        <w:t xml:space="preserve"> and </w:t>
      </w:r>
      <w:proofErr w:type="spellStart"/>
      <w:r>
        <w:t>Rame</w:t>
      </w:r>
      <w:proofErr w:type="spellEnd"/>
    </w:p>
    <w:p w:rsidR="004D04FF" w:rsidRDefault="004D04FF" w:rsidP="004D04FF">
      <w:r>
        <w:t xml:space="preserve">Week 10 – </w:t>
      </w:r>
      <w:proofErr w:type="spellStart"/>
      <w:proofErr w:type="gramStart"/>
      <w:r>
        <w:t>Fo</w:t>
      </w:r>
      <w:proofErr w:type="spellEnd"/>
      <w:proofErr w:type="gramEnd"/>
      <w:r>
        <w:t xml:space="preserve"> and </w:t>
      </w:r>
      <w:proofErr w:type="spellStart"/>
      <w:r>
        <w:t>Rame</w:t>
      </w:r>
      <w:proofErr w:type="spellEnd"/>
      <w:r>
        <w:t xml:space="preserve"> (</w:t>
      </w:r>
      <w:proofErr w:type="spellStart"/>
      <w:r>
        <w:t>contd</w:t>
      </w:r>
      <w:proofErr w:type="spellEnd"/>
      <w:r>
        <w:t xml:space="preserve">); </w:t>
      </w:r>
    </w:p>
    <w:p w:rsidR="004D04FF" w:rsidRDefault="004D04FF" w:rsidP="004D04FF">
      <w:r>
        <w:t xml:space="preserve">Week 11 – </w:t>
      </w:r>
      <w:proofErr w:type="spellStart"/>
      <w:proofErr w:type="gramStart"/>
      <w:r>
        <w:t>Fo</w:t>
      </w:r>
      <w:proofErr w:type="spellEnd"/>
      <w:proofErr w:type="gramEnd"/>
      <w:r>
        <w:t xml:space="preserve"> and </w:t>
      </w:r>
      <w:proofErr w:type="spellStart"/>
      <w:r>
        <w:t>Rame</w:t>
      </w:r>
      <w:proofErr w:type="spellEnd"/>
      <w:r>
        <w:t xml:space="preserve"> (</w:t>
      </w:r>
      <w:proofErr w:type="spellStart"/>
      <w:r>
        <w:t>contd</w:t>
      </w:r>
      <w:proofErr w:type="spellEnd"/>
      <w:r>
        <w:t>);</w:t>
      </w:r>
    </w:p>
    <w:p w:rsidR="004D04FF" w:rsidRDefault="004D04FF" w:rsidP="004D04FF">
      <w:r>
        <w:t xml:space="preserve">Week 12 – Unit 5 – Prose Readings: </w:t>
      </w:r>
    </w:p>
    <w:p w:rsidR="004D04FF" w:rsidRDefault="004D04FF" w:rsidP="004D04FF">
      <w:r>
        <w:t>Week 13 – Prose Readings (</w:t>
      </w:r>
      <w:proofErr w:type="spellStart"/>
      <w:r>
        <w:t>contd</w:t>
      </w:r>
      <w:proofErr w:type="spellEnd"/>
      <w:r>
        <w:t xml:space="preserve">): </w:t>
      </w:r>
    </w:p>
    <w:p w:rsidR="004D04FF" w:rsidRDefault="004D04FF" w:rsidP="004D04FF">
      <w:r>
        <w:t>Week 14 – Concluding lectures; exam issues, etc.</w:t>
      </w:r>
    </w:p>
    <w:p w:rsidR="004D04FF" w:rsidRDefault="004D04FF" w:rsidP="004D04FF"/>
    <w:p w:rsidR="004D04FF" w:rsidRDefault="004D04FF" w:rsidP="004D04FF">
      <w:r>
        <w:t>Keywords</w:t>
      </w:r>
    </w:p>
    <w:p w:rsidR="004D04FF" w:rsidRDefault="004D04FF" w:rsidP="004D04FF">
      <w:pPr>
        <w:spacing w:after="0"/>
      </w:pPr>
      <w:r>
        <w:t>Naturalism</w:t>
      </w:r>
    </w:p>
    <w:p w:rsidR="004D04FF" w:rsidRDefault="004D04FF" w:rsidP="004D04FF">
      <w:pPr>
        <w:spacing w:after="0"/>
      </w:pPr>
      <w:r>
        <w:t>Expressionism</w:t>
      </w:r>
    </w:p>
    <w:p w:rsidR="004D04FF" w:rsidRDefault="004D04FF" w:rsidP="004D04FF">
      <w:pPr>
        <w:spacing w:after="0"/>
      </w:pPr>
      <w:r>
        <w:t>Epic Theatre</w:t>
      </w:r>
    </w:p>
    <w:p w:rsidR="004D04FF" w:rsidRDefault="004D04FF" w:rsidP="004D04FF">
      <w:pPr>
        <w:spacing w:after="0"/>
      </w:pPr>
      <w:r>
        <w:t xml:space="preserve">Theatre of the Absurd </w:t>
      </w:r>
      <w:bookmarkStart w:id="0" w:name="_GoBack"/>
      <w:bookmarkEnd w:id="0"/>
    </w:p>
    <w:p w:rsidR="004D04FF" w:rsidRDefault="004D04FF" w:rsidP="004D04FF">
      <w:pPr>
        <w:spacing w:after="0"/>
      </w:pPr>
      <w:r>
        <w:t xml:space="preserve">Naturalism </w:t>
      </w:r>
    </w:p>
    <w:p w:rsidR="004D04FF" w:rsidRDefault="004D04FF" w:rsidP="004D04FF">
      <w:pPr>
        <w:spacing w:after="0"/>
      </w:pPr>
      <w:r>
        <w:t>Fourth Wall</w:t>
      </w:r>
    </w:p>
    <w:p w:rsidR="004D04FF" w:rsidRDefault="004D04FF" w:rsidP="004D04FF">
      <w:pPr>
        <w:spacing w:after="0"/>
      </w:pPr>
      <w:r>
        <w:t>Alienation effect</w:t>
      </w:r>
    </w:p>
    <w:p w:rsidR="004D04FF" w:rsidRDefault="004D04FF" w:rsidP="004D04FF">
      <w:proofErr w:type="spellStart"/>
      <w:r>
        <w:t>Defamiliarisation</w:t>
      </w:r>
      <w:proofErr w:type="spellEnd"/>
    </w:p>
    <w:sectPr w:rsidR="004D04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DC6671"/>
    <w:multiLevelType w:val="hybridMultilevel"/>
    <w:tmpl w:val="4A368B1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881"/>
    <w:rsid w:val="003E1881"/>
    <w:rsid w:val="004D04FF"/>
    <w:rsid w:val="008E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B59257-F13A-4C0E-BD44-6580B4379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0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688</Words>
  <Characters>3924</Characters>
  <Application>Microsoft Office Word</Application>
  <DocSecurity>0</DocSecurity>
  <Lines>32</Lines>
  <Paragraphs>9</Paragraphs>
  <ScaleCrop>false</ScaleCrop>
  <Company/>
  <LinksUpToDate>false</LinksUpToDate>
  <CharactersWithSpaces>4603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Vikramaditya Jha 12H</dc:creator>
  <cp:keywords/>
  <dc:description/>
  <cp:lastModifiedBy>Vikramaditya Jha 12H</cp:lastModifiedBy>
  <cp:revision>2</cp:revision>
  <dcterms:created xsi:type="dcterms:W3CDTF">2022-03-28T05:29:00Z</dcterms:created>
  <dcterms:modified xsi:type="dcterms:W3CDTF">2022-03-28T05:41:00Z</dcterms:modified>
</cp:coreProperties>
</file>